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C5F" w:rsidRPr="004B7367" w:rsidRDefault="00AD5C5F" w:rsidP="00AD5C5F">
      <w:pPr>
        <w:pStyle w:val="Heading1"/>
      </w:pPr>
      <w:hyperlink r:id="rId5" w:history="1">
        <w:r w:rsidRPr="00641209">
          <w:rPr>
            <w:rStyle w:val="Hyperlink"/>
          </w:rPr>
          <w:t>https://www.energia.ru/ru/news/news-2016/news_08-01_1.html</w:t>
        </w:r>
      </w:hyperlink>
    </w:p>
    <w:p w:rsidR="00AD5C5F" w:rsidRDefault="00AD5C5F" w:rsidP="00AD5C5F">
      <w:pPr>
        <w:pStyle w:val="Heading1"/>
      </w:pPr>
      <w:r>
        <w:t>Новости</w:t>
      </w:r>
    </w:p>
    <w:p w:rsidR="00AD5C5F" w:rsidRDefault="00AD5C5F" w:rsidP="00AD5C5F">
      <w:pPr>
        <w:pStyle w:val="Heading4"/>
      </w:pPr>
      <w:r>
        <w:t>ПАО "РКК "Энергия"</w:t>
      </w:r>
    </w:p>
    <w:p w:rsidR="00AD5C5F" w:rsidRDefault="00AD5C5F" w:rsidP="00AD5C5F">
      <w:pPr>
        <w:pStyle w:val="Heading4"/>
      </w:pPr>
      <w:r>
        <w:t>Изменение №7 к проектной декларации от 14 мая 2015 г.</w:t>
      </w:r>
      <w:r>
        <w:br/>
        <w:t xml:space="preserve">строительства многоэтажного жилого дома № 1а (строительный) с встроенным детским образовательным учреждением (ДОУ) на первом этаже </w:t>
      </w:r>
      <w:r>
        <w:br/>
        <w:t>в жилом квартале по адресу: Московская область, г. Королев, ул. Пионерская, дом 30.</w:t>
      </w:r>
    </w:p>
    <w:p w:rsidR="00AD5C5F" w:rsidRDefault="00AD5C5F" w:rsidP="00AD5C5F">
      <w:pPr>
        <w:pStyle w:val="NormalWeb"/>
      </w:pPr>
      <w:r>
        <w:t>г. Королев Московской обл.</w:t>
      </w:r>
      <w:r>
        <w:br/>
        <w:t>30 июля две тысячи шестнадцатого года</w:t>
      </w:r>
    </w:p>
    <w:p w:rsidR="00AD5C5F" w:rsidRDefault="00AD5C5F" w:rsidP="00AD5C5F">
      <w:pPr>
        <w:pStyle w:val="NormalWeb"/>
        <w:jc w:val="right"/>
      </w:pPr>
      <w:r>
        <w:t>С приложением №1.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AD5C5F" w:rsidTr="00A55311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AD5C5F" w:rsidRDefault="00AD5C5F" w:rsidP="00A55311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AD5C5F" w:rsidTr="00A55311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AD5C5F" w:rsidRDefault="00AD5C5F" w:rsidP="00A55311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AD5C5F" w:rsidRDefault="00AD5C5F" w:rsidP="00A55311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AD5C5F" w:rsidRDefault="00AD5C5F" w:rsidP="00A55311">
            <w:pPr>
              <w:rPr>
                <w:sz w:val="24"/>
                <w:szCs w:val="24"/>
              </w:rPr>
            </w:pPr>
            <w:r>
              <w:t>Публичное акционерное общество "Ракетно-космическая корпорация "Энергия" имени С.П.Королева" (ПАО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AD5C5F" w:rsidTr="00A5531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D5C5F" w:rsidRDefault="00AD5C5F" w:rsidP="00A55311">
            <w:pPr>
              <w:rPr>
                <w:sz w:val="24"/>
                <w:szCs w:val="24"/>
              </w:rPr>
            </w:pPr>
            <w:r>
              <w:t>2.</w:t>
            </w:r>
          </w:p>
        </w:tc>
        <w:tc>
          <w:tcPr>
            <w:tcW w:w="0" w:type="auto"/>
            <w:vAlign w:val="center"/>
            <w:hideMark/>
          </w:tcPr>
          <w:p w:rsidR="00AD5C5F" w:rsidRDefault="00AD5C5F" w:rsidP="00A55311">
            <w:pPr>
              <w:rPr>
                <w:sz w:val="24"/>
                <w:szCs w:val="24"/>
              </w:rPr>
            </w:pPr>
            <w:r>
              <w:t>Документы государственной регистрации застройщика.</w:t>
            </w:r>
          </w:p>
        </w:tc>
        <w:tc>
          <w:tcPr>
            <w:tcW w:w="0" w:type="auto"/>
            <w:vAlign w:val="center"/>
            <w:hideMark/>
          </w:tcPr>
          <w:p w:rsidR="00AD5C5F" w:rsidRDefault="00AD5C5F" w:rsidP="00A55311">
            <w:pPr>
              <w:rPr>
                <w:sz w:val="24"/>
                <w:szCs w:val="24"/>
              </w:rPr>
            </w:pPr>
            <w:r>
              <w:t>- Свидетельство о государственной регистрации юридического лица №1430 от 06 июня 1994 года.</w:t>
            </w:r>
            <w:r>
              <w:br/>
              <w:t xml:space="preserve">- Свидетельство о внесении записи в Единый государственный реестр юридических лиц, </w:t>
            </w:r>
            <w:r>
              <w:br/>
              <w:t>зарегистрированных до 1 июля 2002г. от 21.10.2002г.; серия 50 №002516454</w:t>
            </w:r>
            <w:r>
              <w:br/>
              <w:t xml:space="preserve">- Свидетельство о постановке на учет в Федеральной налоговой службе. ОГРН 1025002032538; </w:t>
            </w:r>
            <w:r>
              <w:br/>
              <w:t xml:space="preserve">ИНН 5018033937; КПП 501801001. </w:t>
            </w:r>
            <w:r>
              <w:br/>
              <w:t xml:space="preserve">- Уведомление о постановке на учет в налоговом органе юридического лица в качестве крупнейшего </w:t>
            </w:r>
            <w:r>
              <w:br/>
              <w:t>налогоплатильщика от 18.06.2016г. Поставлен на учет 20.11.2012г. КПП 997850001; код ОКТМО 46734000</w:t>
            </w:r>
          </w:p>
        </w:tc>
      </w:tr>
      <w:tr w:rsidR="00AD5C5F" w:rsidTr="00A5531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D5C5F" w:rsidRDefault="00AD5C5F" w:rsidP="00A55311">
            <w:pPr>
              <w:rPr>
                <w:sz w:val="24"/>
                <w:szCs w:val="24"/>
              </w:rPr>
            </w:pPr>
            <w:r>
              <w:t>3.</w:t>
            </w:r>
          </w:p>
        </w:tc>
        <w:tc>
          <w:tcPr>
            <w:tcW w:w="0" w:type="auto"/>
            <w:vAlign w:val="center"/>
            <w:hideMark/>
          </w:tcPr>
          <w:p w:rsidR="00AD5C5F" w:rsidRDefault="00AD5C5F" w:rsidP="00A55311">
            <w:pPr>
              <w:rPr>
                <w:sz w:val="24"/>
                <w:szCs w:val="24"/>
              </w:rPr>
            </w:pPr>
            <w:r>
              <w:t>Учредители (участники) застройщика с указанием процента голосов, которым обладает учредитель в органе управления.</w:t>
            </w:r>
          </w:p>
        </w:tc>
        <w:tc>
          <w:tcPr>
            <w:tcW w:w="0" w:type="auto"/>
            <w:vAlign w:val="center"/>
            <w:hideMark/>
          </w:tcPr>
          <w:p w:rsidR="00AD5C5F" w:rsidRDefault="00AD5C5F" w:rsidP="00A55311">
            <w:pPr>
              <w:rPr>
                <w:sz w:val="24"/>
                <w:szCs w:val="24"/>
              </w:rPr>
            </w:pPr>
            <w:r>
              <w:t>Учредитель Корпорации - акционеры ПАО "РКК "Энергия".</w:t>
            </w:r>
            <w:r>
              <w:br/>
              <w:t>Учредительные документы застройщика:</w:t>
            </w:r>
            <w:r>
              <w:br/>
              <w:t>- Устав ПАО "РКК "Энергия" утвержден годовым общим собранием акционеров 25 июня 2016 года. Протокол №30 от 25.06.2016г.</w:t>
            </w:r>
            <w:r>
              <w:br/>
              <w:t>- Список зарегистрированных лиц, на счетах которых учитывается пакет ЦБ более 5% от уставного капитала по состоянию на 27.06.2016г. приведен в приложении №1.</w:t>
            </w:r>
          </w:p>
        </w:tc>
      </w:tr>
      <w:tr w:rsidR="00AD5C5F" w:rsidTr="00A5531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D5C5F" w:rsidRDefault="00AD5C5F" w:rsidP="00A55311">
            <w:pPr>
              <w:rPr>
                <w:sz w:val="24"/>
                <w:szCs w:val="24"/>
              </w:rPr>
            </w:pPr>
            <w:r>
              <w:t>6.</w:t>
            </w:r>
          </w:p>
        </w:tc>
        <w:tc>
          <w:tcPr>
            <w:tcW w:w="0" w:type="auto"/>
            <w:vAlign w:val="center"/>
            <w:hideMark/>
          </w:tcPr>
          <w:p w:rsidR="00AD5C5F" w:rsidRDefault="00AD5C5F" w:rsidP="00A55311">
            <w:pPr>
              <w:rPr>
                <w:sz w:val="24"/>
                <w:szCs w:val="24"/>
              </w:rPr>
            </w:pPr>
            <w:r>
              <w:t>Финасовый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AD5C5F" w:rsidRDefault="00AD5C5F" w:rsidP="00A55311">
            <w:pPr>
              <w:rPr>
                <w:sz w:val="24"/>
                <w:szCs w:val="24"/>
              </w:rPr>
            </w:pPr>
            <w:r>
              <w:t>1. Прибыль (убыток) до налогообложения за 1 полугодие 2016 года. - 2 265 913 тыс. рублей.</w:t>
            </w:r>
            <w:r>
              <w:br/>
              <w:t>2. Дебиторская задолженность на 30.06.2016г. - 39 325 792 тыс. рублей.</w:t>
            </w:r>
            <w:r>
              <w:br/>
              <w:t>3. Кредиторская задолженность на 30.06.2016г. - 74 444 162 тыс. рублей.</w:t>
            </w:r>
          </w:p>
        </w:tc>
      </w:tr>
      <w:tr w:rsidR="00AD5C5F" w:rsidTr="00A55311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AD5C5F" w:rsidRDefault="00AD5C5F" w:rsidP="00A55311">
            <w:pPr>
              <w:rPr>
                <w:sz w:val="24"/>
                <w:szCs w:val="24"/>
              </w:rPr>
            </w:pPr>
            <w:r>
              <w:t>II. Информация о проекте строительства.</w:t>
            </w:r>
          </w:p>
        </w:tc>
      </w:tr>
      <w:tr w:rsidR="00AD5C5F" w:rsidTr="00A5531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D5C5F" w:rsidRDefault="00AD5C5F" w:rsidP="00A55311">
            <w:pPr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0" w:type="auto"/>
            <w:vAlign w:val="center"/>
            <w:hideMark/>
          </w:tcPr>
          <w:p w:rsidR="00AD5C5F" w:rsidRDefault="00AD5C5F" w:rsidP="00A55311">
            <w:pPr>
              <w:rPr>
                <w:sz w:val="24"/>
                <w:szCs w:val="24"/>
              </w:rPr>
            </w:pPr>
            <w:r>
              <w:t>Способ обеспечения исполнения обязательств застройщика по договору.</w:t>
            </w:r>
          </w:p>
        </w:tc>
        <w:tc>
          <w:tcPr>
            <w:tcW w:w="0" w:type="auto"/>
            <w:vAlign w:val="center"/>
            <w:hideMark/>
          </w:tcPr>
          <w:p w:rsidR="00AD5C5F" w:rsidRDefault="00AD5C5F" w:rsidP="00A55311">
            <w:pPr>
              <w:rPr>
                <w:sz w:val="24"/>
                <w:szCs w:val="24"/>
              </w:rPr>
            </w:pPr>
            <w:r>
              <w:t>В обеспечение исполнения обязательств застройщика включен земельный участок, принадлежащий застройщику на праве собственности, и строящиеся на этом участке объекты недвижимости - жилой дом №1а (статьи 13 - 15 Федерального закона 214-ФЗ РФ (в ред. Федеральных законов от 18.07.2006 N 111-ФЗ, от 16.10.2006 N 160-ФЗ, от 23.07.2008 N 160-ФЗ, от 17.02.2009 N 147-ФЗ, от 17.06.2010 N 119-ФЗ).</w:t>
            </w:r>
            <w:r>
              <w:br/>
              <w:t xml:space="preserve">Сведения о договоре страхования: Заключено соглашение о взаимодействии №160EOG9100 при страховании гражданской ответственности застройщика за неисполнение или ненадлежащее исполнение обязательств по передаче жилого помещения по договору участия в долевом строительстве от 06.04.2016года. САО "ВСК" Место нахождения и почтовый адрес: Российская Федерация, 121552, г. Москва, ул. Островная, д.4. тел/факс +7495-727-44-44, 785-27-76. ОГРН 1027700186062, ИНН/КПП 7710026574/775001001, р/с 40701810600020001241 в ПАО "Сбербанк России" г. Москва, к/с 30101810400000000225 в ОПЕРУ Московского ГТУ Банка России БИК 044525225. Вице-президент - руководитель отделения А.И. Чех., доверенность от 08.04.2016г. №0977-Д. </w:t>
            </w:r>
          </w:p>
        </w:tc>
      </w:tr>
    </w:tbl>
    <w:p w:rsidR="00AD5C5F" w:rsidRDefault="00AD5C5F" w:rsidP="00AD5C5F">
      <w:pPr>
        <w:pStyle w:val="NormalWeb"/>
      </w:pPr>
      <w:r>
        <w:t> </w:t>
      </w:r>
    </w:p>
    <w:p w:rsidR="00AD5C5F" w:rsidRDefault="00AD5C5F" w:rsidP="00AD5C5F">
      <w:r>
        <w:t>А.Г. Гогиберидзе</w:t>
      </w:r>
    </w:p>
    <w:p w:rsidR="00AD5C5F" w:rsidRDefault="00AD5C5F" w:rsidP="00AD5C5F">
      <w:pPr>
        <w:pStyle w:val="NormalWeb"/>
      </w:pPr>
      <w:r>
        <w:t>Заместитель главного инженера по строительству,</w:t>
      </w:r>
      <w:r>
        <w:br/>
        <w:t>начальник Управления 3У</w:t>
      </w:r>
    </w:p>
    <w:p w:rsidR="00AD5C5F" w:rsidRDefault="00AD5C5F" w:rsidP="00AD5C5F">
      <w:pPr>
        <w:pStyle w:val="NormalWeb"/>
      </w:pPr>
      <w:r>
        <w:t> </w:t>
      </w:r>
    </w:p>
    <w:p w:rsidR="00AD5C5F" w:rsidRDefault="00AD5C5F" w:rsidP="00AD5C5F">
      <w:pPr>
        <w:pStyle w:val="NormalWeb"/>
      </w:pPr>
      <w:r>
        <w:t>Приложение №1</w:t>
      </w:r>
    </w:p>
    <w:p w:rsidR="00AD5C5F" w:rsidRDefault="00AD5C5F" w:rsidP="00AD5C5F">
      <w:pPr>
        <w:pStyle w:val="NormalWeb"/>
        <w:jc w:val="center"/>
      </w:pPr>
      <w:r>
        <w:rPr>
          <w:noProof/>
        </w:rPr>
        <w:drawing>
          <wp:inline distT="0" distB="0" distL="0" distR="0" wp14:anchorId="1EF2708F" wp14:editId="55D4DC5D">
            <wp:extent cx="6669405" cy="9243695"/>
            <wp:effectExtent l="0" t="0" r="0" b="0"/>
            <wp:docPr id="4" name="Picture 4" descr="https://www.energia.ru/ru/news/news-2016/im/photo_08-01-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energia.ru/ru/news/news-2016/im/photo_08-01-0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9405" cy="924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12A" w:rsidRDefault="00B0412A">
      <w:bookmarkStart w:id="0" w:name="_GoBack"/>
      <w:bookmarkEnd w:id="0"/>
    </w:p>
    <w:sectPr w:rsidR="00B041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3ED"/>
    <w:rsid w:val="004C63ED"/>
    <w:rsid w:val="00AD5C5F"/>
    <w:rsid w:val="00B04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C5F"/>
  </w:style>
  <w:style w:type="paragraph" w:styleId="Heading1">
    <w:name w:val="heading 1"/>
    <w:basedOn w:val="Normal"/>
    <w:next w:val="Normal"/>
    <w:link w:val="Heading1Char"/>
    <w:uiPriority w:val="9"/>
    <w:qFormat/>
    <w:rsid w:val="00AD5C5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AD5C5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5C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AD5C5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AD5C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AD5C5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5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5C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C5F"/>
  </w:style>
  <w:style w:type="paragraph" w:styleId="Heading1">
    <w:name w:val="heading 1"/>
    <w:basedOn w:val="Normal"/>
    <w:next w:val="Normal"/>
    <w:link w:val="Heading1Char"/>
    <w:uiPriority w:val="9"/>
    <w:qFormat/>
    <w:rsid w:val="00AD5C5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AD5C5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5C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AD5C5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AD5C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AD5C5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5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5C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energia.ru/ru/news/news-2016/news_08-01_1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562</Words>
  <Characters>3210</Characters>
  <Application>Microsoft Office Word</Application>
  <DocSecurity>0</DocSecurity>
  <Lines>26</Lines>
  <Paragraphs>7</Paragraphs>
  <ScaleCrop>false</ScaleCrop>
  <Company>WWL Corp.</Company>
  <LinksUpToDate>false</LinksUpToDate>
  <CharactersWithSpaces>3765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2018-03-27T09:33:00Z</dcterms:created>
  <dcterms:modified xsi:type="dcterms:W3CDTF">2018-03-27T09:33:00Z</dcterms:modified>
</cp:coreProperties>
</file>